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第七届平安中国“三微”比赛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u w:val="none"/>
          <w:lang w:val="en-US" w:eastAsia="zh-CN"/>
        </w:rPr>
        <w:t>作品报送格式要求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一、微电影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要求横版画幅，分辨率1920*1080，mp4视频格式，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时长1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30分钟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1.视频画面：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要求横版画幅，16:9比例，分辨率1920*1080，mp4视频格式，时长10至30分钟。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2.视频标题：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限25字以内，突出视频重点，选取精彩内容表述，力求生动活泼，符合B站平台风格。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3.视频简介：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限140字以内，简明概括视频主题及内容。文末在括号内注明制作单位全称。视频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关键词：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，便于用户搜索。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封面：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横版图片，</w:t>
      </w:r>
      <w:r>
        <w:rPr>
          <w:rFonts w:hint="eastAsia" w:ascii="仿宋_GB2312" w:hAnsi="仿宋_GB2312" w:eastAsia="仿宋_GB2312" w:cs="仿宋_GB2312"/>
          <w:sz w:val="32"/>
          <w:szCs w:val="32"/>
        </w:rPr>
        <w:t>尺寸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960*600像素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可为视频截图也可另创作封面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，用于突出主题吸引用户点击。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二、微视频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要求横版画幅，分辨率1920*1080，mp4视频格式，时长5分钟以内。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90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1.视频画面：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符合快手、抖音平台风格，竖版画幅9:16比例，分辨率1080*1920，mp4视频格式，时长20秒以内。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2.竖屏视频字幕要求：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标题限两行以内，字体为华康俪金黑，颜色为黄（参数为R:257 G:205 B:-67），位于视频上方居中。同期声字幕限一行，显示在画面下方。字体为方正兰亭粗黑简体，颜色为白。两屏字幕间不可出现小于0.5秒的空隙，字幕、画面变化须在同一帧。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视频文案规范：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限50字以内，须包括要素：地点、人物、事件、结果。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快手展播版视频需提供快手封面短文，限3行以内，每行限6个字（含标点符号）。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三、微动漫与MV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（一）评审版：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要求横版画幅，分辨率1920*1080，mp4视频格式，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分钟以内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（二）展播版：</w:t>
      </w:r>
    </w:p>
    <w:p>
      <w:pPr>
        <w:widowControl w:val="0"/>
        <w:wordWrap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1.视频画面：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要求横版画幅，16:9比例，分辨率1920*1080，mp4视频格式，时长15分钟以内。</w:t>
      </w:r>
    </w:p>
    <w:p>
      <w:pPr>
        <w:widowControl w:val="0"/>
        <w:wordWrap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2.视频标题：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限15字以内，突出视频重点，选取精彩内容表述。</w:t>
      </w:r>
    </w:p>
    <w:p>
      <w:pPr>
        <w:widowControl w:val="0"/>
        <w:wordWrap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3.视频简介：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限140字以内，简明概括视频主题及内容，文末在括号内注明制作单位全称。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8A5B6"/>
    <w:multiLevelType w:val="singleLevel"/>
    <w:tmpl w:val="6298A5B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ODMzNjM4Y2M2OWUzMmUwYzE5YTJiYmU3ZWJjNGYifQ=="/>
  </w:docVars>
  <w:rsids>
    <w:rsidRoot w:val="00000000"/>
    <w:rsid w:val="35101668"/>
    <w:rsid w:val="4A30075F"/>
    <w:rsid w:val="53651FE0"/>
    <w:rsid w:val="617A7514"/>
    <w:rsid w:val="70CB40BA"/>
    <w:rsid w:val="FDEFE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787</Characters>
  <Lines>0</Lines>
  <Paragraphs>0</Paragraphs>
  <TotalTime>6</TotalTime>
  <ScaleCrop>false</ScaleCrop>
  <LinksUpToDate>false</LinksUpToDate>
  <CharactersWithSpaces>789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市律师协会</cp:lastModifiedBy>
  <dcterms:modified xsi:type="dcterms:W3CDTF">2022-06-27T09:12:40Z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38AD20E7658946C78F6D2F8264796614</vt:lpwstr>
  </property>
</Properties>
</file>