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/>
          <w:color w:val="333333"/>
          <w:sz w:val="44"/>
          <w:szCs w:val="44"/>
        </w:rPr>
        <w:t>附件：</w:t>
      </w:r>
    </w:p>
    <w:p>
      <w:pPr>
        <w:spacing w:line="560" w:lineRule="exact"/>
        <w:contextualSpacing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第三期面试考核人员及时间安排表</w:t>
      </w:r>
    </w:p>
    <w:tbl>
      <w:tblPr>
        <w:tblStyle w:val="4"/>
        <w:tblW w:w="969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2250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王兴华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君辉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2024年3月19日上午8:40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王涛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2024年3月19日上午8:40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谭华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双阅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2024年3月19日上午8:40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揣宏扬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聪辩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2024年3月19日上午8:40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李博文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安晋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2024年3月19日上午8:40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谭庆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江旭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2024年3月19日上午8:40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杨金元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齐聚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2024年3月19日上午8:40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刘金波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得安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2024年3月19日上午8:40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李玉贺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四恒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2024年3月19日上午8:40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张嘉航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北京中伦文德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2024年3月19日上午8:40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李华美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澄松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2024年3月19日下午1:40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薛颖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诺哲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2024年3月19日下午1:40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刘畅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则立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2024年3月19日下午1:40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郑安琪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2024年3月19日下午1:40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刘立新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子平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2024年3月19日下午1:40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崔岩岩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四方君汇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2024年3月19日下午1:40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张淑蓉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击水（南开）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2024年3月19日下午1:40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冯京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北京大成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2024年3月19日下午1:40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赵会娜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久创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2024年3月19日下午1:40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王孟一童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赞然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2024年3月20日上午8:40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曹冰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泰和泰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2024年3月20日上午8:40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赵倩楠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得安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2024年3月20日上午8:40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郑皓阳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北京百伦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2024年3月20日上午8:40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吴媚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行通（宁河）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2024年3月20日上午8:40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陈艺辉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国浩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2024年3月20日上午8:40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姚锦河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2024年3月20日上午8:40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陈丹璐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泽连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2024年3月20日上午8:40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宣昀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2024年3月20日上午8:40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项金彤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2024年3月20日上午8:40</w:t>
            </w:r>
          </w:p>
        </w:tc>
      </w:tr>
    </w:tbl>
    <w:p>
      <w:pPr>
        <w:spacing w:line="560" w:lineRule="exact"/>
        <w:contextualSpacing/>
        <w:rPr>
          <w:rFonts w:ascii="仿宋" w:hAnsi="仿宋" w:eastAsia="仿宋"/>
          <w:color w:val="333333"/>
          <w:sz w:val="32"/>
          <w:szCs w:val="32"/>
        </w:r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ZjA0OTljY2VlMjFmNTI4ZmE1ODFjMjk5ZTAwYzUifQ=="/>
  </w:docVars>
  <w:rsids>
    <w:rsidRoot w:val="79E06BF5"/>
    <w:rsid w:val="79E0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2024-03-08T02:20:00Z</dcterms:created>
  <dc:creator>宣传部210</dc:creator>
  <cp:lastModifiedBy>宣传部210</cp:lastModifiedBy>
  <dcterms:modified xsi:type="dcterms:W3CDTF">2024-03-08T02:21:29Z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BA115BC5ECA9453F9B0588B7499630D2_11</vt:lpwstr>
  </property>
</Properties>
</file>