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FB9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b/>
          <w:bCs/>
          <w:sz w:val="40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  <w:highlight w:val="none"/>
          <w:lang w:eastAsia="zh-CN"/>
        </w:rPr>
        <w:t>天津康汇医院体检科检前须知</w:t>
      </w:r>
    </w:p>
    <w:p w14:paraId="6E050E9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体检登记时间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：7:30-10:30,建议您10:30之前到达体检中心</w:t>
      </w:r>
    </w:p>
    <w:p w14:paraId="1A934A1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地址：天津康汇医院体检中心楼（天津康汇医院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2号门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)</w:t>
      </w:r>
    </w:p>
    <w:p w14:paraId="2DCB583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（</w:t>
      </w:r>
      <w:r>
        <w:rPr>
          <w:rFonts w:hint="eastAsia" w:ascii="仿宋_GB2312" w:hAnsi="宋体" w:eastAsia="仿宋_GB2312"/>
          <w:bCs/>
          <w:color w:val="auto"/>
          <w:sz w:val="28"/>
          <w:szCs w:val="28"/>
          <w:u w:val="single"/>
        </w:rPr>
        <w:t>天津市</w:t>
      </w:r>
      <w:r>
        <w:rPr>
          <w:rFonts w:hint="eastAsia" w:ascii="仿宋_GB2312" w:hAnsi="宋体" w:eastAsia="仿宋_GB2312"/>
          <w:bCs/>
          <w:color w:val="auto"/>
          <w:sz w:val="28"/>
          <w:szCs w:val="28"/>
          <w:u w:val="single"/>
          <w:lang w:val="en-US" w:eastAsia="zh-CN"/>
        </w:rPr>
        <w:t>西青</w:t>
      </w:r>
      <w:r>
        <w:rPr>
          <w:rFonts w:hint="eastAsia" w:ascii="仿宋_GB2312" w:hAnsi="宋体" w:eastAsia="仿宋_GB2312"/>
          <w:bCs/>
          <w:color w:val="auto"/>
          <w:sz w:val="28"/>
          <w:szCs w:val="28"/>
          <w:u w:val="single"/>
        </w:rPr>
        <w:t>区</w:t>
      </w:r>
      <w:r>
        <w:rPr>
          <w:rFonts w:hint="eastAsia" w:ascii="仿宋" w:hAnsi="仿宋" w:eastAsia="仿宋" w:cs="仿宋"/>
          <w:color w:val="auto"/>
          <w:sz w:val="28"/>
          <w:szCs w:val="24"/>
          <w:highlight w:val="none"/>
          <w:u w:val="single"/>
          <w:lang w:val="en-US" w:eastAsia="zh-CN"/>
        </w:rPr>
        <w:t>大寺镇芦北路以南赛达北四道6号）</w:t>
      </w:r>
    </w:p>
    <w:p w14:paraId="6690CC21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停车位置：从天津康汇医院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2号门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进入地下一层，体检中心电梯厅位置在H区（如图所示）</w:t>
      </w:r>
    </w:p>
    <w:p w14:paraId="320398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drawing>
          <wp:inline distT="0" distB="0" distL="114300" distR="114300">
            <wp:extent cx="6123940" cy="5203825"/>
            <wp:effectExtent l="0" t="0" r="10160" b="15875"/>
            <wp:docPr id="27" name="图片 27" descr="e705215045b517e013811f815a3ff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e705215045b517e013811f815a3ff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1A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eastAsia="zh-CN"/>
        </w:rPr>
        <w:drawing>
          <wp:inline distT="0" distB="0" distL="114300" distR="114300">
            <wp:extent cx="5812790" cy="4381500"/>
            <wp:effectExtent l="0" t="0" r="16510" b="0"/>
            <wp:docPr id="26" name="图片 26" descr="e1a3e74048e8d6f3d2dc56f1ab9c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1a3e74048e8d6f3d2dc56f1ab9c9ee"/>
                    <pic:cNvPicPr>
                      <a:picLocks noChangeAspect="1"/>
                    </pic:cNvPicPr>
                  </pic:nvPicPr>
                  <pic:blipFill>
                    <a:blip r:embed="rId5"/>
                    <a:srcRect l="5464" t="37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E2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yellow"/>
          <w:lang w:val="en-US" w:eastAsia="zh-CN"/>
        </w:rPr>
        <w:t>自驾请在体检登记时提供车牌号给前台工作人员，可免费停车！谢谢</w:t>
      </w:r>
    </w:p>
    <w:p w14:paraId="611B0B72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预约方式:</w:t>
      </w:r>
    </w:p>
    <w:p w14:paraId="27BC11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①线上预约：关注“天津康汇医院体检中心”公众号，点击“体检”，点击“体检预约”选择“2025律师协会专用套餐”，即可预约。</w:t>
      </w:r>
    </w:p>
    <w:p w14:paraId="7A6FFC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               </w:t>
      </w:r>
      <w:r>
        <w:drawing>
          <wp:inline distT="0" distB="0" distL="114300" distR="114300">
            <wp:extent cx="2694940" cy="2694940"/>
            <wp:effectExtent l="0" t="0" r="10160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01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②电话预约（咨询电话）：022-5868 0666.</w:t>
      </w:r>
    </w:p>
    <w:p w14:paraId="2B9E65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预约时间：工作日早8：00-12：00，13:30-17:00；</w:t>
      </w:r>
    </w:p>
    <w:p w14:paraId="788D8C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          周六（法定节假日除外）：08:00-12:00</w:t>
      </w:r>
    </w:p>
    <w:p w14:paraId="045414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体检科相关业务请致电：17720188076，时间同上（手机号同微信）</w:t>
      </w:r>
    </w:p>
    <w:p w14:paraId="075C4C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2219960" cy="3032760"/>
            <wp:effectExtent l="0" t="0" r="8890" b="15240"/>
            <wp:docPr id="2" name="图片 2" descr="e122d77420445f504d1489862b5e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22d77420445f504d1489862b5e9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EA87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报告出具：7个工作日。</w:t>
      </w:r>
    </w:p>
    <w:p w14:paraId="0C3FAEB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报告领取方式：</w:t>
      </w:r>
    </w:p>
    <w:p w14:paraId="78AAB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①电子报告：微信关注“天津康汇医院体检中心公众号，点击“体检”，点击“体检预约”点击”体检报告”即可查询。</w:t>
      </w:r>
    </w:p>
    <w:p w14:paraId="37CA6A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  <w:r>
        <w:drawing>
          <wp:inline distT="0" distB="0" distL="114300" distR="114300">
            <wp:extent cx="2684145" cy="2684145"/>
            <wp:effectExtent l="0" t="0" r="190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EB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55545" cy="3742055"/>
            <wp:effectExtent l="0" t="0" r="1905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456180" cy="3757295"/>
            <wp:effectExtent l="0" t="0" r="1270" b="146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 w14:paraId="3FE5E5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</w:t>
      </w:r>
    </w:p>
    <w:p w14:paraId="7EC673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②纸质报告：若需纸质报告，客户交表时办理快递邮寄。</w:t>
      </w:r>
    </w:p>
    <w:p w14:paraId="609FCF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仿宋" w:hAnsi="仿宋" w:eastAsia="仿宋" w:cs="仿宋"/>
          <w:sz w:val="30"/>
          <w:szCs w:val="30"/>
          <w:highlight w:val="none"/>
          <w:lang w:val="en-US" w:eastAsia="zh-CN"/>
        </w:rPr>
      </w:pPr>
    </w:p>
    <w:p w14:paraId="5E244D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云影像查询方式：微信关注“天津康汇医院”公众号，点击“就医服务”，点击“云影像”，点击”绑定个人信息”即可查询。</w:t>
      </w:r>
    </w:p>
    <w:p w14:paraId="49D310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</w:p>
    <w:p w14:paraId="274F81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            </w:t>
      </w:r>
      <w:r>
        <w:drawing>
          <wp:inline distT="0" distB="0" distL="114300" distR="114300">
            <wp:extent cx="3018790" cy="2578735"/>
            <wp:effectExtent l="0" t="0" r="10160" b="12065"/>
            <wp:docPr id="24" name="图片 5" descr="4220641947203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42206419472033179"/>
                    <pic:cNvPicPr>
                      <a:picLocks noChangeAspect="1"/>
                    </pic:cNvPicPr>
                  </pic:nvPicPr>
                  <pic:blipFill>
                    <a:blip r:embed="rId10"/>
                    <a:srcRect l="39786" t="58857" r="40223" b="1350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68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 w14:paraId="3632F8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95855" cy="3877945"/>
            <wp:effectExtent l="0" t="0" r="4445" b="825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95575" cy="3853180"/>
            <wp:effectExtent l="0" t="0" r="9525" b="13970"/>
            <wp:docPr id="34" name="图片 -2147482611" descr="云影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-2147482611" descr="云影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85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9B5F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36215" cy="3989705"/>
            <wp:effectExtent l="0" t="0" r="6985" b="1079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828290" cy="4036695"/>
            <wp:effectExtent l="0" t="0" r="10160" b="190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D4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 w14:paraId="0C6C8FF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体检须知：</w:t>
      </w:r>
    </w:p>
    <w:p w14:paraId="186164AF">
      <w:pPr>
        <w:keepNext w:val="0"/>
        <w:keepLines w:val="0"/>
        <w:widowControl/>
        <w:suppressLineNumbers w:val="0"/>
        <w:shd w:val="clear" w:fill="FFFFFF"/>
        <w:wordWrap/>
        <w:bidi w:val="0"/>
        <w:spacing w:before="0" w:beforeAutospacing="0" w:after="0" w:afterAutospacing="0" w:line="560" w:lineRule="atLeast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shd w:val="clear" w:fill="FFFF00"/>
          <w:lang w:val="en-US" w:eastAsia="zh-CN" w:bidi="ar"/>
        </w:rPr>
        <w:t>&lt;1&gt;.执业律师体检：体检时律师需持身份证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shd w:val="clear" w:fill="FFFF00"/>
          <w:lang w:val="en-US" w:eastAsia="zh-CN" w:bidi="ar"/>
        </w:rPr>
        <w:t>原件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shd w:val="clear" w:fill="FFFF00"/>
          <w:lang w:val="en-US" w:eastAsia="zh-CN" w:bidi="ar"/>
        </w:rPr>
        <w:t>及复印件（A4纸大小，包括身份证正反面）、律师执业证（工作证）原件及律师执业证（工作证）复印件（A4纸大小，必须包括律师执业证照片页与2024年度考核备案盖章</w:t>
      </w:r>
    </w:p>
    <w:p w14:paraId="34512FE6">
      <w:pPr>
        <w:keepNext w:val="0"/>
        <w:keepLines w:val="0"/>
        <w:widowControl/>
        <w:suppressLineNumbers w:val="0"/>
        <w:shd w:val="clear" w:fill="FFFFFF"/>
        <w:wordWrap/>
        <w:bidi w:val="0"/>
        <w:spacing w:before="0" w:beforeAutospacing="0" w:after="0" w:afterAutospacing="0" w:line="560" w:lineRule="atLeast"/>
        <w:ind w:right="0"/>
        <w:jc w:val="left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shd w:val="clear" w:fill="FFFF00"/>
          <w:lang w:val="en-US" w:eastAsia="zh-CN" w:bidi="ar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kern w:val="0"/>
          <w:sz w:val="30"/>
          <w:szCs w:val="30"/>
          <w:highlight w:val="none"/>
          <w:shd w:val="clear" w:fill="FFFF00"/>
          <w:lang w:val="en-US" w:eastAsia="zh-CN" w:bidi="ar"/>
        </w:rPr>
        <w:t>&lt;2&gt;.律师事务所行政人员：体检需携带律师事务所开具的介绍信原件（加盖律师事务所公章）、身份证原件及复印件（A4纸，包含身份证正反面）及乙方的专属体检卡，介绍信原件用于现场核对，复印件用于与体检中心备案留档，专属体检卡乙方现场核对、收回。</w:t>
      </w:r>
    </w:p>
    <w:p w14:paraId="702512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&lt;3&gt;.</w:t>
      </w:r>
      <w:r>
        <w:rPr>
          <w:rFonts w:hint="eastAsia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  <w:t>服装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highlight w:val="none"/>
          <w:lang w:val="en-US" w:eastAsia="zh-CN" w:bidi="ar-SA"/>
        </w:rPr>
        <w:t>注意事项：</w:t>
      </w:r>
      <w:r>
        <w:rPr>
          <w:rFonts w:hint="eastAsia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  <w:t>体检当天应穿着简单、宽松的衣服，方便检查；避免穿连体衣；</w:t>
      </w:r>
      <w:r>
        <w:rPr>
          <w:rFonts w:hint="default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  <w:t>避免穿着带有金属纽扣的衣服，以及带金属托的内衣，</w:t>
      </w:r>
      <w:r>
        <w:rPr>
          <w:rFonts w:hint="eastAsia" w:ascii="仿宋" w:hAnsi="仿宋" w:eastAsia="仿宋" w:cs="仿宋"/>
          <w:kern w:val="2"/>
          <w:sz w:val="30"/>
          <w:szCs w:val="30"/>
          <w:highlight w:val="none"/>
          <w:lang w:val="en-US" w:eastAsia="zh-CN" w:bidi="ar-SA"/>
        </w:rPr>
        <w:t>体检时应避免佩戴隐形眼镜，以免影响视力检测结果。</w:t>
      </w:r>
    </w:p>
    <w:p w14:paraId="4BB93BAA">
      <w:pPr>
        <w:keepNext w:val="0"/>
        <w:keepLines w:val="0"/>
        <w:widowControl/>
        <w:suppressLineNumbers w:val="0"/>
        <w:shd w:val="clear" w:fill="FFFFFF"/>
        <w:wordWrap/>
        <w:bidi w:val="0"/>
        <w:spacing w:before="0" w:beforeAutospacing="0" w:after="0" w:afterAutospacing="0" w:line="560" w:lineRule="atLeast"/>
        <w:ind w:right="0"/>
        <w:jc w:val="left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&lt;4&gt;.饮食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注意事项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健康检查前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日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建议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您以清淡饮食为主。保证空腹8小时后体检，保证充足睡眠，避免剧烈运动，体检当日请尽量不排晨尿。</w:t>
      </w:r>
    </w:p>
    <w:p w14:paraId="17B2F1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&lt;5&gt;.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eastAsia="zh-CN"/>
        </w:rPr>
        <w:t>空腹检查项目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：采血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项目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、腹部彩超、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C14呼气试验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。（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空腹项目检查结束后，方可享用免费营养早餐。）</w:t>
      </w:r>
    </w:p>
    <w:p w14:paraId="42258D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 w:leftChars="0" w:hanging="300" w:hangingChars="10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&lt;6&gt;.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eastAsia="zh-CN"/>
        </w:rPr>
        <w:t>憋尿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检查项目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女士有经腹妇科超声；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 xml:space="preserve">男士有前列腺彩超；或泌尿系彩超。                  </w:t>
      </w:r>
    </w:p>
    <w:p w14:paraId="2E8C22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 w:leftChars="0" w:hanging="300" w:hangingChars="100"/>
        <w:textAlignment w:val="auto"/>
        <w:rPr>
          <w:rFonts w:hint="eastAsia" w:ascii="仿宋" w:hAnsi="仿宋" w:eastAsia="仿宋" w:cs="仿宋"/>
          <w:sz w:val="30"/>
          <w:szCs w:val="30"/>
          <w:highlight w:val="yellow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yellow"/>
          <w:lang w:val="en-US" w:eastAsia="zh-CN"/>
        </w:rPr>
        <w:t>（憋尿彩超项目检查结束后，方可留取尿标本。）</w:t>
      </w:r>
    </w:p>
    <w:p w14:paraId="6AFEBB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&lt;7&gt;.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eastAsia="zh-CN"/>
        </w:rPr>
        <w:t>女性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专属项目：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液基薄层细胞学检查（TCT）前一周内勿行阴道冲洗、勿阴道内用药或使用栓剂，前一天勿行房事；受检者月经期间请勿做妇科及尿液检查，待月经干净3天后进行；已怀孕及不能排除妊娠者不做妇科检查、经阴道妇科超声。</w:t>
      </w:r>
    </w:p>
    <w:p w14:paraId="4FBF6D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&lt;8&gt;.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放射类项目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：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胸部正位片、CT、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乳腺钼靶、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磁共振等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放射类项目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请将佩戴的金属饰物摘下并妥善保管。</w:t>
      </w:r>
    </w:p>
    <w:p w14:paraId="3F23B7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&lt;9&gt;.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eastAsia="zh-CN"/>
        </w:rPr>
        <w:t>长期服用药物者：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建议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随身携带所需药品，带空腹抽血后请按常规服药，避免发生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意外</w:t>
      </w: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t>情况，体检时如有不适请立即与体检中心医护人员联系。</w:t>
      </w:r>
    </w:p>
    <w:p w14:paraId="5C9E7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&lt;10&gt;</w:t>
      </w:r>
      <w:r>
        <w:rPr>
          <w:rFonts w:hint="eastAsia" w:ascii="仿宋" w:hAnsi="仿宋" w:eastAsia="仿宋" w:cs="仿宋"/>
          <w:b/>
          <w:bCs/>
          <w:sz w:val="30"/>
          <w:szCs w:val="30"/>
          <w:highlight w:val="none"/>
          <w:lang w:val="en-US" w:eastAsia="zh-CN"/>
        </w:rPr>
        <w:t>.C14呼气试验项目: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检查前保持空腹或禁食水2小时以上；为确保检测结果的准确性，检测前30天内是否服用抗生素(头孢、阿莫西林、罗红霉素等)、质子泵抑制剂(奥美拉唑、兰索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ab/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拉唑等)、铋制剂(枸橼酸铋钾等)达喜等药物；备孕期、孕期以及哺乳期妇女应避免作此项检查。</w:t>
      </w:r>
    </w:p>
    <w:p w14:paraId="5B779B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6FA96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68F2A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75251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40AD1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0BB269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232B8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51CCE2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58EFED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37A3E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0D031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797BA0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5E909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148CD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6C744B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69CA1B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2D119B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337BFF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131C4A9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  <w:t>套餐项目：</w:t>
      </w:r>
    </w:p>
    <w:p w14:paraId="78AFA3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highlight w:val="none"/>
          <w:lang w:val="en-US" w:eastAsia="zh-CN"/>
        </w:rPr>
      </w:pPr>
    </w:p>
    <w:p w14:paraId="307F01AA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drawing>
          <wp:inline distT="0" distB="0" distL="114300" distR="114300">
            <wp:extent cx="5124450" cy="7972425"/>
            <wp:effectExtent l="0" t="0" r="0" b="9525"/>
            <wp:docPr id="3" name="图片 3" descr="819586832262afddfb08a6f230643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9586832262afddfb08a6f230643c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A47D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  <w:drawing>
          <wp:inline distT="0" distB="0" distL="114300" distR="114300">
            <wp:extent cx="5467350" cy="7962900"/>
            <wp:effectExtent l="0" t="0" r="0" b="0"/>
            <wp:docPr id="5" name="图片 5" descr="cc4778e4052eeb9a5c6acacbd0e5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4778e4052eeb9a5c6acacbd0e53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3543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</w:p>
    <w:p w14:paraId="7691E70A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</w:p>
    <w:p w14:paraId="21CA41F4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</w:p>
    <w:p w14:paraId="59388496">
      <w:pPr>
        <w:pStyle w:val="6"/>
        <w:numPr>
          <w:ilvl w:val="0"/>
          <w:numId w:val="0"/>
        </w:num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82730166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免费增项说明</w:t>
      </w:r>
      <w:bookmarkEnd w:id="0"/>
    </w:p>
    <w:tbl>
      <w:tblPr>
        <w:tblStyle w:val="4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1573"/>
        <w:gridCol w:w="5240"/>
        <w:gridCol w:w="581"/>
        <w:gridCol w:w="638"/>
        <w:gridCol w:w="457"/>
      </w:tblGrid>
      <w:tr w14:paraId="29355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A1CB269">
            <w:pPr>
              <w:pStyle w:val="3"/>
              <w:spacing w:line="360" w:lineRule="exact"/>
              <w:jc w:val="center"/>
              <w:rPr>
                <w:rFonts w:hint="default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A7A2149">
            <w:pPr>
              <w:pStyle w:val="3"/>
              <w:spacing w:line="360" w:lineRule="exact"/>
              <w:jc w:val="center"/>
              <w:rPr>
                <w:rFonts w:hint="default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检测大项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2B262D1">
            <w:pPr>
              <w:pStyle w:val="3"/>
              <w:spacing w:line="360" w:lineRule="exact"/>
              <w:jc w:val="center"/>
              <w:rPr>
                <w:rFonts w:hint="default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具体细项内容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CDA503D">
            <w:pPr>
              <w:pStyle w:val="3"/>
              <w:spacing w:line="360" w:lineRule="exact"/>
              <w:jc w:val="center"/>
              <w:rPr>
                <w:rFonts w:hint="eastAsia" w:eastAsia="宋体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男宾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90E76AA">
            <w:pPr>
              <w:pStyle w:val="3"/>
              <w:spacing w:line="360" w:lineRule="exact"/>
              <w:jc w:val="center"/>
              <w:rPr>
                <w:rFonts w:hint="eastAsia" w:eastAsia="宋体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未婚女宾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76DA64E">
            <w:pPr>
              <w:pStyle w:val="3"/>
              <w:spacing w:line="360" w:lineRule="exact"/>
              <w:jc w:val="center"/>
              <w:rPr>
                <w:rFonts w:hint="eastAsia" w:eastAsia="宋体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已婚女宾</w:t>
            </w:r>
          </w:p>
        </w:tc>
      </w:tr>
      <w:tr w14:paraId="4F27A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EA76801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8819F0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肝功能血液生化检测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E9F4B6E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检测血液总蛋白、总胆红素相关指标。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DF74765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348019B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CD142E7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138DC0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2FCD906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87CB15A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颈动脉彩超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E154FA9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检测颈动脉管径大小、血流情况等。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8F790DD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CDD484B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95AB457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21055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0C5367F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FE7414E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眼科检查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16138E6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通过眼底镜检查、裂隙灯检查、视力检查对眼部疾病进行初筛。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3606F1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BFA6070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8186FA3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23053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8CA2304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B0E4C73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妇科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65F36D1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通过宫颈液基薄层细胞TCT检测宫颈有无癌变。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78D746D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F82B81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56C416E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7A2EF2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249429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CEE017F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耳鼻喉检查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59ABFB2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筛查耳鼻喉各部位有无息肉，肿瘤等病变。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D4D7BA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9263F1F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408B9B6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5D404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02D59D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6830BBF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人体成分</w:t>
            </w:r>
            <w:r>
              <w:rPr>
                <w:rFonts w:hint="eastAsia" w:ascii="宋体" w:hAnsi="宋体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（45岁以下）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3A5E898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测量人体脂肪、肌肉、骨骼、水分等分析身体健康状况。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45C97B2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32CEDB3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E3ECF8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0E3D4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775F88F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40041C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动脉硬化</w:t>
            </w:r>
            <w:r>
              <w:rPr>
                <w:rFonts w:hint="eastAsia" w:ascii="宋体" w:hAnsi="宋体"/>
                <w:color w:val="000000" w:themeColor="text1"/>
                <w:kern w:val="2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（45岁以上）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336C780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检测血管壁弹性是否病变。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23504A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FF79A41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D3D7706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  <w:tr w14:paraId="26B09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F57ED1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5636CD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一般检查（腰围、臀围）</w:t>
            </w:r>
          </w:p>
        </w:tc>
        <w:tc>
          <w:tcPr>
            <w:tcW w:w="53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D6CBAD">
            <w:pPr>
              <w:pStyle w:val="3"/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通过测量腰围、臀围评估身体健康状况。</w:t>
            </w:r>
          </w:p>
        </w:tc>
        <w:tc>
          <w:tcPr>
            <w:tcW w:w="5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B5CCD93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A50F220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  <w:tc>
          <w:tcPr>
            <w:tcW w:w="4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925394A">
            <w:pPr>
              <w:spacing w:line="360" w:lineRule="exact"/>
              <w:rPr>
                <w:rFonts w:hint="eastAsia" w:ascii="宋体" w:hAnsi="宋体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cs="Arial"/>
                <w:color w:val="000000" w:themeColor="text1"/>
                <w:kern w:val="2"/>
                <w:sz w:val="24"/>
                <w14:textFill>
                  <w14:solidFill>
                    <w14:schemeClr w14:val="tx1"/>
                  </w14:solidFill>
                </w14:textFill>
              </w:rPr>
              <w:t>√</w:t>
            </w:r>
          </w:p>
        </w:tc>
      </w:tr>
    </w:tbl>
    <w:p w14:paraId="1100B1BB">
      <w:pPr>
        <w:spacing w:line="360" w:lineRule="auto"/>
        <w:rPr>
          <w:rFonts w:hint="eastAsia" w:ascii="仿宋" w:hAnsi="仿宋" w:eastAsia="仿宋" w:cs="仿宋"/>
          <w:color w:val="auto"/>
          <w:sz w:val="30"/>
          <w:szCs w:val="30"/>
          <w:highlight w:val="none"/>
          <w:lang w:eastAsia="zh-CN"/>
        </w:rPr>
      </w:pPr>
    </w:p>
    <w:p w14:paraId="7955AC17">
      <w:pPr>
        <w:pStyle w:val="6"/>
        <w:numPr>
          <w:ilvl w:val="0"/>
          <w:numId w:val="0"/>
        </w:numPr>
        <w:jc w:val="center"/>
        <w:rPr>
          <w:color w:val="auto"/>
        </w:rPr>
      </w:pPr>
      <w:r>
        <w:rPr>
          <w:color w:val="auto"/>
        </w:rPr>
        <w:t>202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年律协体检套餐自</w:t>
      </w:r>
      <w:r>
        <w:rPr>
          <w:rFonts w:hint="eastAsia"/>
          <w:color w:val="auto"/>
          <w:lang w:val="en-US" w:eastAsia="zh-CN"/>
        </w:rPr>
        <w:t>费</w:t>
      </w:r>
      <w:r>
        <w:rPr>
          <w:rFonts w:hint="eastAsia"/>
          <w:color w:val="auto"/>
        </w:rPr>
        <w:t>增加项</w:t>
      </w:r>
    </w:p>
    <w:tbl>
      <w:tblPr>
        <w:tblStyle w:val="4"/>
        <w:tblW w:w="9409" w:type="dxa"/>
        <w:tblInd w:w="2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"/>
        <w:gridCol w:w="3159"/>
        <w:gridCol w:w="3848"/>
        <w:gridCol w:w="975"/>
        <w:gridCol w:w="960"/>
      </w:tblGrid>
      <w:tr w14:paraId="2E99F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24B0CEBE">
            <w:pPr>
              <w:pStyle w:val="3"/>
              <w:spacing w:line="360" w:lineRule="exact"/>
              <w:jc w:val="center"/>
              <w:rPr>
                <w:rFonts w:hint="eastAsia" w:ascii="宋体" w:hAnsi="宋体"/>
                <w:b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b/>
                <w:color w:val="auto"/>
                <w:kern w:val="2"/>
                <w:sz w:val="24"/>
              </w:rPr>
              <w:t>序号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2621D0E2">
            <w:pPr>
              <w:pStyle w:val="3"/>
              <w:spacing w:line="360" w:lineRule="exact"/>
              <w:jc w:val="center"/>
              <w:rPr>
                <w:rFonts w:hint="eastAsia" w:ascii="宋体" w:hAnsi="宋体"/>
                <w:b/>
                <w:color w:val="auto"/>
                <w:kern w:val="2"/>
                <w:sz w:val="22"/>
              </w:rPr>
            </w:pPr>
            <w:r>
              <w:rPr>
                <w:rFonts w:hint="eastAsia" w:ascii="宋体" w:hAnsi="宋体"/>
                <w:b/>
                <w:color w:val="auto"/>
                <w:kern w:val="2"/>
                <w:sz w:val="24"/>
              </w:rPr>
              <w:t>项目名称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46AE64E9">
            <w:pPr>
              <w:pStyle w:val="3"/>
              <w:spacing w:line="360" w:lineRule="exact"/>
              <w:jc w:val="center"/>
              <w:rPr>
                <w:rFonts w:hint="eastAsia" w:ascii="宋体" w:hAnsi="宋体"/>
                <w:b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b/>
                <w:color w:val="auto"/>
                <w:kern w:val="2"/>
                <w:sz w:val="24"/>
              </w:rPr>
              <w:t>临床意义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0E453E97">
            <w:pPr>
              <w:pStyle w:val="3"/>
              <w:spacing w:line="360" w:lineRule="exact"/>
              <w:jc w:val="center"/>
              <w:rPr>
                <w:rFonts w:hint="eastAsia" w:ascii="宋体" w:hAnsi="宋体"/>
                <w:b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b/>
                <w:color w:val="auto"/>
                <w:kern w:val="2"/>
                <w:sz w:val="24"/>
              </w:rPr>
              <w:t>原收费标准（元）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 w14:paraId="7021FAE8">
            <w:pPr>
              <w:pStyle w:val="3"/>
              <w:spacing w:line="360" w:lineRule="exact"/>
              <w:jc w:val="center"/>
              <w:rPr>
                <w:rFonts w:hint="eastAsia" w:ascii="宋体" w:hAnsi="宋体"/>
                <w:b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b/>
                <w:color w:val="auto"/>
                <w:kern w:val="2"/>
                <w:sz w:val="24"/>
              </w:rPr>
              <w:t>优惠后收费标准（元）</w:t>
            </w:r>
          </w:p>
        </w:tc>
      </w:tr>
      <w:tr w14:paraId="44BDC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CCDD69E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color w:val="auto"/>
                <w:kern w:val="2"/>
                <w:sz w:val="24"/>
              </w:rPr>
              <w:t>1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A7E6D6D">
            <w:pPr>
              <w:pStyle w:val="3"/>
              <w:spacing w:line="360" w:lineRule="exact"/>
              <w:rPr>
                <w:rFonts w:hint="eastAsia" w:ascii="宋体" w:hAnsi="宋体"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color w:val="auto"/>
                <w:kern w:val="2"/>
                <w:sz w:val="24"/>
              </w:rPr>
              <w:t>肺部疾病筛查组合:胸部CT、肺功能、肿瘤标记物筛查(男13项)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605F209">
            <w:pPr>
              <w:pStyle w:val="3"/>
              <w:spacing w:line="360" w:lineRule="exact"/>
              <w:rPr>
                <w:rFonts w:hint="eastAsia" w:ascii="宋体" w:hAnsi="宋体"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对于肺部炎症、结核以及肿瘤等疾病的早期诊断有一定的意义。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4C7AC06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color w:val="auto"/>
                <w:kern w:val="2"/>
                <w:sz w:val="24"/>
              </w:rPr>
              <w:t>1256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998212F">
            <w:pPr>
              <w:pStyle w:val="3"/>
              <w:spacing w:line="360" w:lineRule="exact"/>
              <w:jc w:val="center"/>
              <w:rPr>
                <w:rFonts w:hint="eastAsia" w:ascii="宋体" w:hAnsi="宋体"/>
                <w:color w:val="auto"/>
                <w:kern w:val="2"/>
                <w:sz w:val="24"/>
              </w:rPr>
            </w:pPr>
            <w:r>
              <w:rPr>
                <w:rFonts w:hint="eastAsia" w:ascii="宋体" w:hAnsi="宋体"/>
                <w:color w:val="auto"/>
                <w:kern w:val="2"/>
                <w:sz w:val="24"/>
              </w:rPr>
              <w:t>778</w:t>
            </w:r>
          </w:p>
        </w:tc>
      </w:tr>
      <w:tr w14:paraId="66BAE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AC65DFC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7B40434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</w:rPr>
              <w:t>肺部疾病筛查组合:胸部CT、肺功能、肿瘤标记物筛查(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女</w:t>
            </w:r>
            <w:r>
              <w:rPr>
                <w:rFonts w:hint="eastAsia" w:ascii="宋体" w:hAnsi="宋体"/>
                <w:color w:val="auto"/>
                <w:sz w:val="24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2项</w:t>
            </w:r>
            <w:r>
              <w:rPr>
                <w:rFonts w:hint="eastAsia" w:ascii="宋体" w:hAnsi="宋体"/>
                <w:color w:val="auto"/>
                <w:sz w:val="24"/>
              </w:rPr>
              <w:t>)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75F7233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对于肺部炎症、结核以及肿瘤等疾病的早期诊断有一定的意义。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7714E75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1206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90D4AA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750</w:t>
            </w:r>
          </w:p>
        </w:tc>
      </w:tr>
      <w:tr w14:paraId="65BF1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9BF7045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29C7B84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糖尿病筛查组合:血清同型半胱氨酸、糖化血红蛋白、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空腹胰岛素+C肽、眼底照相、动脉硬化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F1D38CE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用于了解身体糖代谢情况，用于糖尿病筛查和评估。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BEBD06B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410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0EE7789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255</w:t>
            </w:r>
          </w:p>
        </w:tc>
      </w:tr>
      <w:tr w14:paraId="7021A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74F3033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A35162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心脑血管疾病筛查组合:血清同型半胱氨酸、心肌酶四项、凝血四项、颈部血管超声、头颅核磁、心脏彩超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1460318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用于早期心脑血管疾病筛查。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B8E929F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1448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9B7E098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897</w:t>
            </w:r>
          </w:p>
        </w:tc>
      </w:tr>
      <w:tr w14:paraId="53591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CE1C8C4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5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5568CC5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胃肠疾病筛查（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）:胃蛋白酶原检测、胃泌素测定(G-17)、幽门螺旋杆菌检测(C14呼气试验)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EA5084D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用于胃部基础疾病筛查。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671FFEA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410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9DA4AF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255</w:t>
            </w:r>
          </w:p>
        </w:tc>
      </w:tr>
      <w:tr w14:paraId="615C4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21B472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6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5FD5665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胃肠疾病筛查（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）：胶囊胃镜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AE8DE2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早期胃溃疡，十二指肠溃疡，胃癌等筛查提供参考。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E18EAF8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4100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707B87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2500</w:t>
            </w:r>
          </w:p>
        </w:tc>
      </w:tr>
      <w:tr w14:paraId="160E2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6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42C2F94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7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17D4D60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胃肠疾病筛查（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）：无痛胃肠镜(乙肝表面抗原测定+(梅毒+丙肝+艾滋+凝血四项)(800元不包括药品、麻醉费、病理费、手术费)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42EE375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早期胃溃疡，十二指肠溃疡，胃癌等筛查提供参考。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893A69B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800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6DD0A0E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720</w:t>
            </w:r>
          </w:p>
        </w:tc>
      </w:tr>
      <w:tr w14:paraId="40A3C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76F528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8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F09BB7B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肿瘤疾病筛查组合:女性肿瘤12项筛查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EFC8AE3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用于常见肿瘤筛查。如乳腺癌、胃癌、肺癌、肝癌、胰腺癌、大肠癌等癌症。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0EC1DD1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570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17A53FC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355</w:t>
            </w:r>
          </w:p>
        </w:tc>
      </w:tr>
      <w:tr w14:paraId="53AA5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0261A33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9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C8F751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肿瘤疾病筛查组合: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男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性肿瘤1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项筛查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B552F41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用于常见肿瘤筛查。如肝癌、胃癌、肺癌、胰腺癌、大肠癌等癌症。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4F087B8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620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AE4908D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385</w:t>
            </w:r>
          </w:p>
        </w:tc>
      </w:tr>
      <w:tr w14:paraId="426EA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AB46DB6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10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95A33E3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甲状腺疾病筛查:甲功七项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0F04A56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用于评估甲状腺功能有无异常提供参考。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1ADCB6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320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51C94AF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198</w:t>
            </w:r>
          </w:p>
        </w:tc>
      </w:tr>
      <w:tr w14:paraId="086B3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E99F190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11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30F1BB7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甲状腺疾病筛查:甲功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五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项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1CEE82E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用于评估甲状腺功能有无异常提供参考。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4DA682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220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ABB0AD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136</w:t>
            </w:r>
          </w:p>
        </w:tc>
      </w:tr>
      <w:tr w14:paraId="3115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A805CB1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12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43DA4B5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心脏彩超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C532815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评估心脏的结构、血流及功能，对各种心血管疾病进行筛查。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F87A4B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240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A36CEB9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148</w:t>
            </w:r>
          </w:p>
        </w:tc>
      </w:tr>
      <w:tr w14:paraId="2DF34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BFC527F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13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EE695E3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经颅多普勒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+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心脏彩超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C8174C0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评估心脏，头颅的结构、血流及功能，对各种心脑血管疾病进行筛查。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79C1946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428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751F541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265</w:t>
            </w:r>
          </w:p>
        </w:tc>
      </w:tr>
      <w:tr w14:paraId="6E7CA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93AA0B4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14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153C0D9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女性宫颈癌HPV筛查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CD46F17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用于宫颈癌早期筛查。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BAC91B4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360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489C76B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223</w:t>
            </w:r>
          </w:p>
        </w:tc>
      </w:tr>
      <w:tr w14:paraId="2EEF2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02A7576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15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AB8C3D8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头颅核磁检查项目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CFCE515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评估颅内结构的形态，位置和组织特征，用于诊断颅脑疾病提供参考。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9E7EF7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600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31A2335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372</w:t>
            </w:r>
          </w:p>
        </w:tc>
      </w:tr>
      <w:tr w14:paraId="0315C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FF50D2B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16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D15B629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头颅CT项目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8FA5FD6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评估颅内结构的形态，位置和组织特征，用于筛查颅脑疾病。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5156A2A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231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FB20BB9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145</w:t>
            </w:r>
          </w:p>
        </w:tc>
      </w:tr>
      <w:tr w14:paraId="6E5D5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CD9A587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17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6DF580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胸部CT项目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825FB7A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对于肺部炎症、结核以及肿瘤等疾病的早期诊断有一定的意义。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637D43F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436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398B74C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270</w:t>
            </w:r>
          </w:p>
        </w:tc>
      </w:tr>
      <w:tr w14:paraId="071F8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3B8A58E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18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EB8A176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 xml:space="preserve">腰椎CT项目   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1A63BAD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评估腰椎结构的形态，位置、周围组织等，用于早期筛查腰椎病变等疾病。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52B9EE6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436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23F721A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270</w:t>
            </w:r>
          </w:p>
        </w:tc>
      </w:tr>
      <w:tr w14:paraId="21883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74618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19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02C9459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头颅血管MRA项目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F6F84AB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对脑动脉狭窄、闭塞、狭窄程度等情况进行评估。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59E9E68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900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5A6BE3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558</w:t>
            </w:r>
          </w:p>
        </w:tc>
      </w:tr>
      <w:tr w14:paraId="77D4A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6F27D4C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20</w:t>
            </w:r>
          </w:p>
        </w:tc>
        <w:tc>
          <w:tcPr>
            <w:tcW w:w="31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72E805">
            <w:pPr>
              <w:jc w:val="left"/>
              <w:rPr>
                <w:rFonts w:hint="eastAsia" w:ascii="宋体" w:hAnsi="宋体"/>
                <w:color w:val="auto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乳腺钼靶项目（</w:t>
            </w: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女性</w:t>
            </w:r>
            <w:r>
              <w:rPr>
                <w:rFonts w:hint="eastAsia" w:ascii="宋体" w:hAnsi="宋体"/>
                <w:color w:val="auto"/>
                <w:sz w:val="24"/>
                <w:lang w:eastAsia="zh-CN"/>
              </w:rPr>
              <w:t>）</w:t>
            </w:r>
          </w:p>
        </w:tc>
        <w:tc>
          <w:tcPr>
            <w:tcW w:w="38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DC3FF20">
            <w:pPr>
              <w:jc w:val="left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早期发现和诊断乳腺癌的最有效和可靠的方式。</w:t>
            </w:r>
          </w:p>
        </w:tc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896BDF2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240</w:t>
            </w:r>
          </w:p>
        </w:tc>
        <w:tc>
          <w:tcPr>
            <w:tcW w:w="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261A590">
            <w:pPr>
              <w:jc w:val="center"/>
              <w:rPr>
                <w:rFonts w:hint="eastAsia" w:ascii="宋体" w:hAnsi="宋体"/>
                <w:color w:val="auto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24"/>
                <w:lang w:val="en-US" w:eastAsia="zh-CN"/>
              </w:rPr>
              <w:t>148</w:t>
            </w:r>
          </w:p>
        </w:tc>
      </w:tr>
    </w:tbl>
    <w:p w14:paraId="4C0075DC">
      <w:pPr>
        <w:tabs>
          <w:tab w:val="left" w:leader="dot" w:pos="7980"/>
        </w:tabs>
        <w:rPr>
          <w:rFonts w:hint="eastAsia" w:ascii="宋体" w:hAnsi="宋体"/>
          <w:color w:val="auto"/>
          <w:sz w:val="32"/>
          <w:lang w:val="en-US" w:eastAsia="zh-CN"/>
        </w:rPr>
      </w:pPr>
      <w:r>
        <w:rPr>
          <w:rFonts w:hint="eastAsia" w:ascii="宋体" w:hAnsi="宋体"/>
          <w:color w:val="auto"/>
          <w:sz w:val="32"/>
          <w:lang w:val="en-US" w:eastAsia="zh-CN"/>
        </w:rPr>
        <w:t xml:space="preserve">                                      </w:t>
      </w:r>
    </w:p>
    <w:p w14:paraId="22ECBBE0">
      <w:pPr>
        <w:tabs>
          <w:tab w:val="left" w:leader="dot" w:pos="7980"/>
        </w:tabs>
        <w:jc w:val="left"/>
        <w:rPr>
          <w:rFonts w:hint="eastAsia" w:ascii="宋体" w:hAnsi="宋体"/>
          <w:color w:val="auto"/>
          <w:sz w:val="24"/>
          <w:lang w:eastAsia="zh-CN"/>
        </w:rPr>
      </w:pPr>
      <w:r>
        <w:rPr>
          <w:rFonts w:hint="eastAsia" w:ascii="宋体" w:hAnsi="宋体"/>
          <w:b/>
          <w:color w:val="auto"/>
          <w:sz w:val="24"/>
          <w:lang w:val="en-US" w:eastAsia="zh-CN"/>
        </w:rPr>
        <w:t>备注：个性化体检加项包，如有需要，请您根据自身情况，选择加项包。</w:t>
      </w:r>
    </w:p>
    <w:p w14:paraId="7F5DC5D3">
      <w:pPr>
        <w:widowControl w:val="0"/>
        <w:spacing w:line="560" w:lineRule="exact"/>
        <w:ind w:firstLine="960" w:firstLineChars="400"/>
        <w:rPr>
          <w:rFonts w:hint="eastAsia" w:ascii="宋体" w:hAnsi="宋体"/>
          <w:color w:val="auto"/>
          <w:sz w:val="24"/>
          <w:lang w:eastAsia="zh-CN"/>
        </w:rPr>
      </w:pPr>
    </w:p>
    <w:p w14:paraId="571A9FCB">
      <w:pPr>
        <w:tabs>
          <w:tab w:val="left" w:leader="dot" w:pos="7980"/>
        </w:tabs>
        <w:jc w:val="left"/>
        <w:rPr>
          <w:rFonts w:hint="eastAsia" w:ascii="宋体" w:hAnsi="宋体"/>
          <w:b/>
          <w:color w:val="auto"/>
          <w:sz w:val="24"/>
          <w:lang w:val="en-US" w:eastAsia="zh-CN"/>
        </w:rPr>
      </w:pPr>
      <w:r>
        <w:rPr>
          <w:rFonts w:hint="eastAsia" w:ascii="宋体" w:hAnsi="宋体"/>
          <w:color w:val="auto"/>
          <w:sz w:val="36"/>
          <w:lang w:val="en-US" w:eastAsia="zh-CN"/>
        </w:rPr>
        <w:t xml:space="preserve">                  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 xml:space="preserve">                            天津康汇医院有限公司</w:t>
      </w:r>
    </w:p>
    <w:p w14:paraId="699D8680">
      <w:pPr>
        <w:tabs>
          <w:tab w:val="left" w:leader="dot" w:pos="7980"/>
        </w:tabs>
        <w:ind w:firstLine="7228" w:firstLineChars="3000"/>
        <w:jc w:val="left"/>
        <w:rPr>
          <w:rFonts w:hint="default" w:ascii="宋体" w:hAnsi="宋体"/>
          <w:b/>
          <w:color w:val="auto"/>
          <w:sz w:val="24"/>
          <w:lang w:val="en-US" w:eastAsia="zh-CN"/>
        </w:rPr>
      </w:pPr>
      <w:r>
        <w:rPr>
          <w:rFonts w:hint="eastAsia" w:ascii="宋体" w:hAnsi="宋体"/>
          <w:b/>
          <w:color w:val="auto"/>
          <w:sz w:val="24"/>
          <w:lang w:val="en-US" w:eastAsia="zh-CN"/>
        </w:rPr>
        <w:t>2025年6月</w:t>
      </w:r>
    </w:p>
    <w:p w14:paraId="1C83FADB">
      <w:pPr>
        <w:spacing w:line="360" w:lineRule="auto"/>
        <w:rPr>
          <w:rFonts w:hint="eastAsia" w:ascii="仿宋" w:hAnsi="仿宋" w:eastAsia="仿宋" w:cs="仿宋"/>
          <w:sz w:val="30"/>
          <w:szCs w:val="30"/>
          <w:highlight w:val="none"/>
          <w:lang w:eastAsia="zh-CN"/>
        </w:rPr>
      </w:pPr>
    </w:p>
    <w:sectPr>
      <w:pgSz w:w="11906" w:h="16838"/>
      <w:pgMar w:top="1043" w:right="1293" w:bottom="816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85775A80-B2C9-4C92-82C0-6C67398587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314FEC1-1EF9-40CC-B7C0-4F5DB4C6D0F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3" w:fontKey="{E52145D1-385A-420F-B2E1-F7D6494AF06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DF4763"/>
    <w:multiLevelType w:val="singleLevel"/>
    <w:tmpl w:val="E7DF47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C9E643C"/>
    <w:multiLevelType w:val="multilevel"/>
    <w:tmpl w:val="5C9E643C"/>
    <w:lvl w:ilvl="0" w:tentative="0">
      <w:start w:val="1"/>
      <w:numFmt w:val="chineseCountingThousand"/>
      <w:lvlText w:val="%1、"/>
      <w:lvlJc w:val="left"/>
      <w:pPr>
        <w:ind w:left="632" w:hanging="432"/>
      </w:pPr>
      <w:rPr>
        <w:rFonts w:hint="eastAsia" w:cs="Times New Roman"/>
      </w:rPr>
    </w:lvl>
    <w:lvl w:ilvl="1" w:tentative="0">
      <w:start w:val="1"/>
      <w:numFmt w:val="decimal"/>
      <w:pStyle w:val="6"/>
      <w:isLgl/>
      <w:lvlText w:val="%1.%2 "/>
      <w:lvlJc w:val="left"/>
      <w:pPr>
        <w:ind w:left="776" w:hanging="576"/>
      </w:pPr>
      <w:rPr>
        <w:rFonts w:hint="eastAsia" w:cs="Times New Roman"/>
      </w:rPr>
    </w:lvl>
    <w:lvl w:ilvl="2" w:tentative="0">
      <w:start w:val="1"/>
      <w:numFmt w:val="decimal"/>
      <w:isLgl/>
      <w:lvlText w:val="%1.%2.%3"/>
      <w:lvlJc w:val="left"/>
      <w:pPr>
        <w:ind w:left="920" w:hanging="720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ind w:left="1064" w:hanging="864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ind w:left="1208" w:hanging="1008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1352" w:hanging="1152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1496" w:hanging="129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16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1784" w:hanging="1584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FC7502"/>
    <w:rsid w:val="01A35A06"/>
    <w:rsid w:val="02B313FF"/>
    <w:rsid w:val="038F0263"/>
    <w:rsid w:val="056561AE"/>
    <w:rsid w:val="082A5712"/>
    <w:rsid w:val="08F0265B"/>
    <w:rsid w:val="09F513AA"/>
    <w:rsid w:val="09F72CEE"/>
    <w:rsid w:val="0B2D0DCA"/>
    <w:rsid w:val="0B626EBA"/>
    <w:rsid w:val="12F627A9"/>
    <w:rsid w:val="131147EB"/>
    <w:rsid w:val="14942AB5"/>
    <w:rsid w:val="156477E3"/>
    <w:rsid w:val="157E709D"/>
    <w:rsid w:val="17E914BF"/>
    <w:rsid w:val="1956257C"/>
    <w:rsid w:val="1A7C0C57"/>
    <w:rsid w:val="1B6D3582"/>
    <w:rsid w:val="1B750C43"/>
    <w:rsid w:val="1BBD5222"/>
    <w:rsid w:val="1C621165"/>
    <w:rsid w:val="21EA5760"/>
    <w:rsid w:val="22FC75B2"/>
    <w:rsid w:val="26C50B1E"/>
    <w:rsid w:val="27FD5021"/>
    <w:rsid w:val="2A773BC2"/>
    <w:rsid w:val="2AE40E6C"/>
    <w:rsid w:val="2F9D3CD8"/>
    <w:rsid w:val="2FD71C09"/>
    <w:rsid w:val="309B68D7"/>
    <w:rsid w:val="317C288D"/>
    <w:rsid w:val="343314A1"/>
    <w:rsid w:val="350D2D72"/>
    <w:rsid w:val="35D30C5A"/>
    <w:rsid w:val="39AC16B9"/>
    <w:rsid w:val="3A7A32B7"/>
    <w:rsid w:val="3B291D9C"/>
    <w:rsid w:val="3CAC022B"/>
    <w:rsid w:val="3CB16C80"/>
    <w:rsid w:val="3D1406B6"/>
    <w:rsid w:val="3D930D49"/>
    <w:rsid w:val="41DE724A"/>
    <w:rsid w:val="44034269"/>
    <w:rsid w:val="45F024EE"/>
    <w:rsid w:val="47522851"/>
    <w:rsid w:val="4A394D34"/>
    <w:rsid w:val="4AC634B9"/>
    <w:rsid w:val="4F5948A6"/>
    <w:rsid w:val="4F651131"/>
    <w:rsid w:val="508329BB"/>
    <w:rsid w:val="50F94B9F"/>
    <w:rsid w:val="5201085F"/>
    <w:rsid w:val="539A3E5F"/>
    <w:rsid w:val="54613ADC"/>
    <w:rsid w:val="54BF1A28"/>
    <w:rsid w:val="58780B41"/>
    <w:rsid w:val="5BDF5B2C"/>
    <w:rsid w:val="5E604F8B"/>
    <w:rsid w:val="617A071E"/>
    <w:rsid w:val="618F5A09"/>
    <w:rsid w:val="68164D6E"/>
    <w:rsid w:val="69B25CFD"/>
    <w:rsid w:val="69FC7091"/>
    <w:rsid w:val="6C054F8B"/>
    <w:rsid w:val="6D151A83"/>
    <w:rsid w:val="709B4DAB"/>
    <w:rsid w:val="71F90597"/>
    <w:rsid w:val="74143FCA"/>
    <w:rsid w:val="78BA682D"/>
    <w:rsid w:val="79A74795"/>
    <w:rsid w:val="7AA57C46"/>
    <w:rsid w:val="7B116F75"/>
    <w:rsid w:val="7CE44FC7"/>
    <w:rsid w:val="7DE74A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qFormat/>
    <w:uiPriority w:val="1"/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九华2"/>
    <w:basedOn w:val="2"/>
    <w:next w:val="1"/>
    <w:qFormat/>
    <w:uiPriority w:val="0"/>
    <w:pPr>
      <w:numPr>
        <w:ilvl w:val="1"/>
        <w:numId w:val="1"/>
      </w:numPr>
      <w:spacing w:before="0" w:after="0" w:line="360" w:lineRule="auto"/>
    </w:pPr>
    <w:rPr>
      <w:rFonts w:ascii="Cambria" w:hAnsi="Cambria" w:eastAsia="宋体" w:cs="Times New Roman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2498</Words>
  <Characters>2740</Characters>
  <Paragraphs>15</Paragraphs>
  <TotalTime>0</TotalTime>
  <ScaleCrop>false</ScaleCrop>
  <LinksUpToDate>false</LinksUpToDate>
  <CharactersWithSpaces>2938</CharactersWithSpaces>
  <Application>WPS Office_12.1.0.21171_F1E327BC-269C-435d-A152-05C5408002CA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2024-05-06T00:42:00Z</dcterms:created>
  <dc:creator>M2012K11AC</dc:creator>
  <cp:lastModifiedBy>市律协会员部</cp:lastModifiedBy>
  <dcterms:modified xsi:type="dcterms:W3CDTF">2025-06-04T08:41:15Z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aa23ac20772e4c859d08e3605b910ee1_21</vt:lpwstr>
  </property>
  <property fmtid="{D5CDD505-2E9C-101B-9397-08002B2CF9AE}" pid="3" name="KSOProductBuildVer">
    <vt:lpwstr>2052-12.1.0.21171</vt:lpwstr>
  </property>
  <property fmtid="{D5CDD505-2E9C-101B-9397-08002B2CF9AE}" pid="4" name="KSOTemplateDocerSaveRecord">
    <vt:lpwstr>eyJoZGlkIjoiZWVkMDEyNzNlNDc1NTQ2M2Y1MzA2MTJiMTFmNTg2ZTkiLCJ1c2VySWQiOiIxMzgyODkyMTMxIn0=</vt:lpwstr>
  </property>
</Properties>
</file>